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D6A86" w14:textId="6F5C98F5" w:rsidR="005F25A6" w:rsidRPr="005F25A6" w:rsidRDefault="005F25A6" w:rsidP="005F25A6">
      <w:pPr>
        <w:spacing w:line="480" w:lineRule="auto"/>
        <w:jc w:val="center"/>
        <w:rPr>
          <w:rFonts w:ascii="Times New Roman" w:hAnsi="Times New Roman" w:cs="Times New Roman"/>
          <w:sz w:val="24"/>
          <w:szCs w:val="24"/>
        </w:rPr>
      </w:pPr>
      <w:r w:rsidRPr="005F25A6">
        <w:rPr>
          <w:rFonts w:ascii="Times New Roman" w:hAnsi="Times New Roman" w:cs="Times New Roman"/>
          <w:sz w:val="24"/>
          <w:szCs w:val="24"/>
        </w:rPr>
        <w:t>Suicide case among teenagers</w:t>
      </w:r>
    </w:p>
    <w:p w14:paraId="51ED392A" w14:textId="77777777"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In the last 10 years suicide has been the leading cause of suicide deaths in adolescence worldwide. It encompasses a huge loss of young lives who could be more productive in the future. Suicidal acts have indeed caused a lot of disruptive social economic and psychosocial effects in modern society. Looking at this issue from a public health angle of psychology angle teenage suicide becomes an issue that is calling for immediate measures to control it. This calls for proper data insights on the possible risk factors contributing to this tendency. After consultations and brainstorming with peers in the psychology and public health field some issues have been raised and thought to be key contributors to suicide. Some of these factors are but are not limited to mental disorders, racism, genetic loading specific personality characteristics, violence among others. This action proposal seeks to get deep to get the cause of all this and propose the counter mechanisms that can be used to minimize the occurrence of suicide cases.</w:t>
      </w:r>
    </w:p>
    <w:p w14:paraId="19996393" w14:textId="0F4B2C3F"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The audience of this action proposal: This paper is particularly written and intended to reach all the stakeholders in a child's upbringing life. These people include parents, community social workers, and the government department of children's affairs. The reason for directing this paper to the said audience is because they have got the knowledge to unravel the complexity that exists within the causes of suicide. Additionally, all the mentioned groups of the audience have the capability of laying down strategic preventive measures to curb suicide cases.  </w:t>
      </w:r>
    </w:p>
    <w:p w14:paraId="56D069AA"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           By definition suicide in itself is a fatal self-injurious act to take away one’s life. Although this is an action proposal there is a dire need to substantially quote the existing statistics on suicide cases among youths to justify the need to sensitize deeper research that would offer proper remedial measures to this problem. According to a statistical report by the </w:t>
      </w:r>
      <w:r w:rsidRPr="005F25A6">
        <w:rPr>
          <w:rFonts w:ascii="Times New Roman" w:hAnsi="Times New Roman" w:cs="Times New Roman"/>
          <w:sz w:val="24"/>
          <w:szCs w:val="24"/>
        </w:rPr>
        <w:lastRenderedPageBreak/>
        <w:t xml:space="preserve">World Health Organization (WHO) showed that over 800,000 people die yearly from suicide and 69% of these people are teenagers aged between 12-19. This translated that 10 people per 100,000 people die out of suicide making suicide account for 1.4% of the total deaths that occur every year. In these statistics, the ratio of female to male teenagers that dies out of suicide is 4:1 meaning that males have a high prevalence of suicide (Gansel). These statistics are raising alarm and action ought to be taken to try and mend the possibility of the occurrence of suicide. But medically you cannot cure a disease without knowing the cause; equally, this action proposal seeks to look into these causes and establish what the causes of suicide cases among teens are? And still, answer the question of how based on knowing the remedial measures that can be put into place to contain this situation. </w:t>
      </w:r>
    </w:p>
    <w:p w14:paraId="0D4F4BF0"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Key causes of suicides in teenagers</w:t>
      </w:r>
    </w:p>
    <w:p w14:paraId="3620ECA9"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Mental Disorders</w:t>
      </w:r>
    </w:p>
    <w:p w14:paraId="2823EB42"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Mental disorders have been featured as the critical cause of suicides in teenagers all over the world. Statistics say that mental disorders contribute to over 90% of suicide deaths. Depression which is one of the mental disorders was found to take 50-65% of the risk of suicides followed by substance abuse which involves drugs and alcoholic drinks. (Teen Suicide) Other mental disorders that are said to be the cause for suicides occasionally are eating disorders among adolescents, schizophrenia, etc. Whenever a youth a teenager becomes too depressed sometimes they tend to distance themselves from the rest and the feeling of self-hate and worthlessness builds with time and it reaches a time that they can’t control it anymore and ends up committing suicide. Summing up on this mental disorders accelerate the risk of committing suicide. </w:t>
      </w:r>
    </w:p>
    <w:p w14:paraId="050510FB"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Availability of Means</w:t>
      </w:r>
    </w:p>
    <w:p w14:paraId="2E692408" w14:textId="77777777"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lastRenderedPageBreak/>
        <w:t xml:space="preserve">Sometimes people think that suicide just happens at once but this is not the case. From a psychology point of view, it’s a process that involves a lot of inner battles in one’s mental set up and at times the decision to commit suicide is normally developed over a long period. It is like a lifetime landmine that is normally under incubation awaiting eruption. Coming to the point; sometimes suicide is accelerated by the availability of methods to conduct it. Remember there is the power of psychosocial stressors that puts an individual under self-trial. The spirit of one to never exist cumulatively builds up. The hate on oneself and self-blame are the key things that lays beside the available means to kill oneself. From the statistics most children commit suicide either by hanging, poisoning with prescribed drugs, running into traffic, or even jumping from a cliff. On the other hand adolescents from age 16 -19 use varied methods with young men using firearms to kill themselves. This is the reason why many governments restrict gun licensing to avoid such occurrences. Some studies have demonstrated that deliberate effort to restrict the physical availability of methods to commit suicide is crucial in building up suicide preventive strategies. Additionally, the media has also contributed to the cognitive availability of ways to commit suicide which gives these teenagers suggestions of ways to commit suicide which have indeed contributed to the rise in suicide crimes (Stafford). </w:t>
      </w:r>
    </w:p>
    <w:p w14:paraId="12981F40"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Family Factors</w:t>
      </w:r>
    </w:p>
    <w:p w14:paraId="70F393A4" w14:textId="77777777"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The famous socialist and psychologist came up with the Bobo doll experiment whose idea was to demonstrate how the environment affects a child’s life. Most children have grown up in chaotic families, with violence becoming a daily routine what these children do they become rebellious to and aggressive to anyone who hits them below the belt. The spirit of maliciousness and anger is a seed that is normally incubated in environments in which a child has grown up ("What Are The Most Common Causes Of Teenage Suicide?"). Some of these teenagers find it hard to see what is good in their lives. To them, at times they find death as </w:t>
      </w:r>
      <w:r w:rsidRPr="005F25A6">
        <w:rPr>
          <w:rFonts w:ascii="Times New Roman" w:hAnsi="Times New Roman" w:cs="Times New Roman"/>
          <w:sz w:val="24"/>
          <w:szCs w:val="24"/>
        </w:rPr>
        <w:lastRenderedPageBreak/>
        <w:t>the shortest way possible to keep them off from suffering from family violence and domestic wrangles now and then. This way they find themselves committing suicide due to the circumstance they are in.</w:t>
      </w:r>
    </w:p>
    <w:p w14:paraId="4B740006"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The other family factor that has been associated with suicide cause is the existence of mental disorders in a certain family. The behavior is typically passed to the generations and it all together becomes a trend and many of the family members tend to copy that tendency. The other issue that has been identified in most families is improper communication by the family members which drastically makes the teenagers feel misunderstood and hated and they end up committing suicide.</w:t>
      </w:r>
    </w:p>
    <w:p w14:paraId="3C31D35A"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Physical or sexual abuse</w:t>
      </w:r>
    </w:p>
    <w:p w14:paraId="5E85F01F"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Another critical cause of suicide cases among teenagers have been previously been attributed to sexual abuse or physical torture. In Australia for example there is a group of Aboriginal people who have recorded the highest cases of female teenage suicide as a result of sexual abuse. The little teenage girls gets exposed to sex while they are as young as 10 years old. According to statistics the economic conditions of the aboriginal people is normally very low and due to this fact the young teenagers are taken advantage of by those with good economic status. The studies further indicates that these girls develop childhood trauma, hate for men and they even tend to engage into substance us to kill the stress they are in; but life at times becomes so unfair because these teenagers ends up getting early pregnancies .These series of abuse makes the young teenager girls to develop self-hate, lose direction in life and the aftermath makes them develop suicidal thoughts which they finally execute (De Leo et al.).</w:t>
      </w:r>
    </w:p>
    <w:p w14:paraId="1215B94A"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 xml:space="preserve">Physical abuse inform of beatings have also been featured as a cause for suicide. In Africa many teenagers who commit suicide do it as a result of physically being abused by </w:t>
      </w:r>
      <w:r w:rsidRPr="005F25A6">
        <w:rPr>
          <w:rFonts w:ascii="Times New Roman" w:hAnsi="Times New Roman" w:cs="Times New Roman"/>
          <w:sz w:val="24"/>
          <w:szCs w:val="24"/>
        </w:rPr>
        <w:lastRenderedPageBreak/>
        <w:t>their parents or the guardians. This beating always have a negative implication on the teens like am hated, am useless, I am good for nothing child in this family etc. Whenever these statements encroaches in the mind of a child they automatically see themselves as worthless and at that point that when the ideas of committing suicide trickles in and they normally don’t have a second thought on their future.</w:t>
      </w:r>
    </w:p>
    <w:p w14:paraId="7FCBC049" w14:textId="77777777"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As the wise sages said “desperate times call for desperate measures” the issue of parents losing young ones at a tender age is now far away beyond the reach but candidly all is not lost. Most of the causes that are said to cause suicide can be put in place and save our young generation who carry the seed of the future. A lot of statistics are out showing how little teenagers are dying day by day out as a result of things that can be mended. The only way out is laying down a better method of strengthening the available protective factors through the provision of multi-sector and integrated preventive initiatives. These initiatives are supposed to incorporate mental health education, cultivating a culture of careful media that limits the information they are displaying to the little teenagers, and of course, spearheading mental resilience campaigns and offering guidance and counseling services to the teenagers as a way of helping them cope with the life stressors. Although the bible says  “spare the rod and spoil the child” some parents overdo it and they end up making their children feel hated instead of feeling the point of being corrected. It is therefore a plea to the parents to always ensure whenever they are administering discipline in their children they should do it in a way that won’t bring mental problems to the child.</w:t>
      </w:r>
    </w:p>
    <w:p w14:paraId="7DBDE886" w14:textId="3CB4D13C" w:rsidR="005F25A6" w:rsidRPr="005F25A6" w:rsidRDefault="005F25A6" w:rsidP="005F25A6">
      <w:pPr>
        <w:spacing w:line="480" w:lineRule="auto"/>
        <w:ind w:firstLine="720"/>
        <w:jc w:val="center"/>
        <w:rPr>
          <w:rFonts w:ascii="Times New Roman" w:hAnsi="Times New Roman" w:cs="Times New Roman"/>
          <w:sz w:val="24"/>
          <w:szCs w:val="24"/>
        </w:rPr>
      </w:pPr>
      <w:r w:rsidRPr="005F25A6">
        <w:rPr>
          <w:rFonts w:ascii="Times New Roman" w:hAnsi="Times New Roman" w:cs="Times New Roman"/>
          <w:sz w:val="24"/>
          <w:szCs w:val="24"/>
        </w:rPr>
        <w:t>Works cited</w:t>
      </w:r>
    </w:p>
    <w:p w14:paraId="798E504A" w14:textId="77777777" w:rsidR="005F25A6" w:rsidRPr="005F25A6" w:rsidRDefault="005F25A6" w:rsidP="005F25A6">
      <w:pPr>
        <w:spacing w:line="480" w:lineRule="auto"/>
        <w:rPr>
          <w:rFonts w:ascii="Times New Roman" w:hAnsi="Times New Roman" w:cs="Times New Roman"/>
          <w:sz w:val="24"/>
          <w:szCs w:val="24"/>
        </w:rPr>
      </w:pPr>
    </w:p>
    <w:p w14:paraId="05A74A33"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De Leo, Diego et al. "Mental Disorders And Communication Of Intent To Die In Indigenous </w:t>
      </w:r>
    </w:p>
    <w:p w14:paraId="63AB3193" w14:textId="469CBA63" w:rsidR="005F25A6" w:rsidRPr="005F25A6" w:rsidRDefault="005F25A6" w:rsidP="005F25A6">
      <w:pPr>
        <w:spacing w:line="480" w:lineRule="auto"/>
        <w:ind w:left="720"/>
        <w:rPr>
          <w:rFonts w:ascii="Times New Roman" w:hAnsi="Times New Roman" w:cs="Times New Roman"/>
          <w:sz w:val="24"/>
          <w:szCs w:val="24"/>
        </w:rPr>
      </w:pPr>
      <w:r w:rsidRPr="005F25A6">
        <w:rPr>
          <w:rFonts w:ascii="Times New Roman" w:hAnsi="Times New Roman" w:cs="Times New Roman"/>
          <w:sz w:val="24"/>
          <w:szCs w:val="24"/>
        </w:rPr>
        <w:lastRenderedPageBreak/>
        <w:t>Suicide Cases, Queensland, Australia". Suicide And Life-Threatening Behavior, vol 42, no. 2, 2012, pp. 136-146. Wiley, doi:10.1111/j.1943-278x.2011.00077.x.</w:t>
      </w:r>
    </w:p>
    <w:p w14:paraId="1F3CA15F"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Gansel, Yannis. "Terry Williams, Teenage Suicide Notes. An Ethnography Of Self-Harm". </w:t>
      </w:r>
    </w:p>
    <w:p w14:paraId="3999B6A2" w14:textId="7DD63F05"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Lectures, 2017. Openedition, doi:10.4000/lectures.23001.</w:t>
      </w:r>
    </w:p>
    <w:p w14:paraId="607C0313"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Stafford, Ned. "German Doctors Condemn Internet TV Series Depicting Teenage Suicide". </w:t>
      </w:r>
    </w:p>
    <w:p w14:paraId="590043B6" w14:textId="74078B68"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BMJ, 2017, p. j3367. BMJ, doi:10.1136/bmj.j3367.</w:t>
      </w:r>
    </w:p>
    <w:p w14:paraId="530636DD" w14:textId="2F081D03"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Teen Suicide. 2021, </w:t>
      </w:r>
      <w:hyperlink r:id="rId6" w:history="1">
        <w:r w:rsidRPr="00735F69">
          <w:rPr>
            <w:rStyle w:val="Hyperlink"/>
            <w:rFonts w:ascii="Times New Roman" w:hAnsi="Times New Roman" w:cs="Times New Roman"/>
            <w:sz w:val="24"/>
            <w:szCs w:val="24"/>
          </w:rPr>
          <w:t>https://www.hopkinsmedicine.org/health/conditions-and-diseases/teen-</w:t>
        </w:r>
      </w:hyperlink>
    </w:p>
    <w:p w14:paraId="7A32754E" w14:textId="108ED821"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suicide.</w:t>
      </w:r>
    </w:p>
    <w:p w14:paraId="680A4BC2"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"What Are The Most Common Causes Of Teenage Suicide?". Info Bloom, 2021, </w:t>
      </w:r>
    </w:p>
    <w:p w14:paraId="7CCB2984" w14:textId="0CA455E5" w:rsidR="005F25A6" w:rsidRPr="005F25A6" w:rsidRDefault="00A079A0" w:rsidP="005F25A6">
      <w:pPr>
        <w:spacing w:line="480" w:lineRule="auto"/>
        <w:ind w:left="720"/>
        <w:rPr>
          <w:rFonts w:ascii="Times New Roman" w:hAnsi="Times New Roman" w:cs="Times New Roman"/>
          <w:sz w:val="24"/>
          <w:szCs w:val="24"/>
        </w:rPr>
      </w:pPr>
      <w:hyperlink r:id="rId7" w:history="1">
        <w:r w:rsidR="005F25A6" w:rsidRPr="00735F69">
          <w:rPr>
            <w:rStyle w:val="Hyperlink"/>
            <w:rFonts w:ascii="Times New Roman" w:hAnsi="Times New Roman" w:cs="Times New Roman"/>
            <w:sz w:val="24"/>
            <w:szCs w:val="24"/>
          </w:rPr>
          <w:t>https://www.infobloom.com/what-are-the-most-common-causes-of-teenage-</w:t>
        </w:r>
      </w:hyperlink>
      <w:r w:rsidR="005F25A6" w:rsidRPr="005F25A6">
        <w:rPr>
          <w:rFonts w:ascii="Times New Roman" w:hAnsi="Times New Roman" w:cs="Times New Roman"/>
          <w:sz w:val="24"/>
          <w:szCs w:val="24"/>
        </w:rPr>
        <w:t>suicide.htm.</w:t>
      </w:r>
    </w:p>
    <w:p w14:paraId="1904BAA5" w14:textId="77777777" w:rsidR="005F25A6" w:rsidRPr="005F25A6" w:rsidRDefault="005F25A6" w:rsidP="005F25A6">
      <w:pPr>
        <w:spacing w:line="480" w:lineRule="auto"/>
        <w:rPr>
          <w:rFonts w:ascii="Times New Roman" w:hAnsi="Times New Roman" w:cs="Times New Roman"/>
          <w:sz w:val="24"/>
          <w:szCs w:val="24"/>
        </w:rPr>
      </w:pPr>
    </w:p>
    <w:p w14:paraId="0062D980" w14:textId="77777777" w:rsidR="000E1D8B" w:rsidRPr="005F25A6" w:rsidRDefault="000E1D8B" w:rsidP="005F25A6">
      <w:pPr>
        <w:spacing w:line="480" w:lineRule="auto"/>
        <w:rPr>
          <w:rFonts w:ascii="Times New Roman" w:hAnsi="Times New Roman" w:cs="Times New Roman"/>
          <w:sz w:val="24"/>
          <w:szCs w:val="24"/>
        </w:rPr>
      </w:pPr>
    </w:p>
    <w:sectPr w:rsidR="000E1D8B" w:rsidRPr="005F25A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B018" w14:textId="77777777" w:rsidR="00166321" w:rsidRDefault="00166321" w:rsidP="005F25A6">
      <w:pPr>
        <w:spacing w:after="0" w:line="240" w:lineRule="auto"/>
      </w:pPr>
      <w:r>
        <w:separator/>
      </w:r>
    </w:p>
  </w:endnote>
  <w:endnote w:type="continuationSeparator" w:id="0">
    <w:p w14:paraId="3D2E3B1A" w14:textId="77777777" w:rsidR="00166321" w:rsidRDefault="00166321" w:rsidP="005F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64622" w14:textId="77777777" w:rsidR="00166321" w:rsidRDefault="00166321" w:rsidP="005F25A6">
      <w:pPr>
        <w:spacing w:after="0" w:line="240" w:lineRule="auto"/>
      </w:pPr>
      <w:r>
        <w:separator/>
      </w:r>
    </w:p>
  </w:footnote>
  <w:footnote w:type="continuationSeparator" w:id="0">
    <w:p w14:paraId="3937550E" w14:textId="77777777" w:rsidR="00166321" w:rsidRDefault="00166321" w:rsidP="005F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93A7" w14:textId="13053FE6" w:rsidR="005F25A6" w:rsidRDefault="005F25A6">
    <w:pPr>
      <w:pStyle w:val="Header"/>
      <w:rPr>
        <w:rFonts w:ascii="Times New Roman" w:hAnsi="Times New Roman" w:cs="Times New Roman"/>
        <w:sz w:val="24"/>
        <w:szCs w:val="24"/>
        <w:lang w:val="en-US"/>
      </w:rPr>
    </w:pPr>
  </w:p>
  <w:p w14:paraId="4B710E7B" w14:textId="77777777" w:rsidR="00A079A0" w:rsidRPr="005F25A6" w:rsidRDefault="00A079A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A6"/>
    <w:rsid w:val="000E1D8B"/>
    <w:rsid w:val="00166321"/>
    <w:rsid w:val="005F25A6"/>
    <w:rsid w:val="00A079A0"/>
  </w:rsids>
  <m:mathPr>
    <m:mathFont m:val="Cambria Math"/>
    <m:brkBin m:val="before"/>
    <m:brkBinSub m:val="--"/>
    <m:smallFrac m:val="0"/>
    <m:dispDef/>
    <m:lMargin m:val="0"/>
    <m:rMargin m:val="0"/>
    <m:defJc m:val="centerGroup"/>
    <m:wrapIndent m:val="1440"/>
    <m:intLim m:val="subSup"/>
    <m:naryLim m:val="undOvr"/>
  </m:mathPr>
  <w:themeFontLan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C4D0"/>
  <w15:chartTrackingRefBased/>
  <w15:docId w15:val="{616D7630-21C3-4775-9241-2FDD6D3F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5A6"/>
  </w:style>
  <w:style w:type="paragraph" w:styleId="Footer">
    <w:name w:val="footer"/>
    <w:basedOn w:val="Normal"/>
    <w:link w:val="FooterChar"/>
    <w:uiPriority w:val="99"/>
    <w:unhideWhenUsed/>
    <w:rsid w:val="005F2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5A6"/>
  </w:style>
  <w:style w:type="character" w:styleId="Hyperlink">
    <w:name w:val="Hyperlink"/>
    <w:basedOn w:val="DefaultParagraphFont"/>
    <w:uiPriority w:val="99"/>
    <w:unhideWhenUsed/>
    <w:rsid w:val="005F25A6"/>
    <w:rPr>
      <w:color w:val="0563C1" w:themeColor="hyperlink"/>
      <w:u w:val="single"/>
    </w:rPr>
  </w:style>
  <w:style w:type="character" w:styleId="UnresolvedMention">
    <w:name w:val="Unresolved Mention"/>
    <w:basedOn w:val="DefaultParagraphFont"/>
    <w:uiPriority w:val="99"/>
    <w:semiHidden/>
    <w:unhideWhenUsed/>
    <w:rsid w:val="005F2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fobloom.com/what-are-the-most-common-causes-of-teen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pkinsmedicine.org/health/conditions-and-diseases/te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1581</Words>
  <Characters>9015</Characters>
  <Application>Microsoft Office Word</Application>
  <DocSecurity>0</DocSecurity>
  <Lines>75</Lines>
  <Paragraphs>21</Paragraphs>
  <ScaleCrop>false</ScaleCrop>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matheka</dc:creator>
  <cp:keywords/>
  <dc:description/>
  <cp:lastModifiedBy>Lee Yung-Hsu</cp:lastModifiedBy>
  <cp:revision>2</cp:revision>
  <dcterms:created xsi:type="dcterms:W3CDTF">2021-08-12T02:23:00Z</dcterms:created>
  <dcterms:modified xsi:type="dcterms:W3CDTF">2021-08-12T02:23:00Z</dcterms:modified>
</cp:coreProperties>
</file>